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3F5703A9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FA3547">
        <w:t>1</w:t>
      </w:r>
      <w:r w:rsidR="00B10580">
        <w:t>6</w:t>
      </w:r>
      <w:r w:rsidR="008C1779">
        <w:t>bis</w:t>
      </w:r>
      <w:r w:rsidR="00D309CC">
        <w:tab/>
      </w:r>
      <w:r w:rsidR="00D46431">
        <w:tab/>
      </w:r>
      <w:r w:rsidR="008C11BD" w:rsidRPr="008C11BD">
        <w:t>R4-2</w:t>
      </w:r>
      <w:r w:rsidR="00B10580">
        <w:t>51</w:t>
      </w:r>
      <w:r w:rsidR="008B0D19">
        <w:t>4628</w:t>
      </w:r>
    </w:p>
    <w:p w14:paraId="50DC9730" w14:textId="3F59A3FB" w:rsidR="00D309CC" w:rsidRPr="00FD166F" w:rsidRDefault="00B10580" w:rsidP="00D46431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Prague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Czech Republic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October</w:t>
      </w:r>
      <w:r w:rsidR="00FA3547" w:rsidRPr="00FA3547">
        <w:rPr>
          <w:lang w:val="en-US"/>
        </w:rPr>
        <w:t xml:space="preserve"> </w:t>
      </w:r>
      <w:r w:rsidR="008C1779">
        <w:rPr>
          <w:lang w:val="en-US"/>
        </w:rPr>
        <w:t>1</w:t>
      </w:r>
      <w:r>
        <w:rPr>
          <w:lang w:val="en-US"/>
        </w:rPr>
        <w:t>3</w:t>
      </w:r>
      <w:r w:rsidR="00FA3547" w:rsidRPr="00FA3547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 xml:space="preserve"> – </w:t>
      </w:r>
      <w:r w:rsidR="008C1779">
        <w:rPr>
          <w:lang w:val="en-US"/>
        </w:rPr>
        <w:t>1</w:t>
      </w:r>
      <w:r>
        <w:rPr>
          <w:lang w:val="en-US"/>
        </w:rPr>
        <w:t>7</w:t>
      </w:r>
      <w:r w:rsidR="008C1779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>, 202</w:t>
      </w:r>
      <w:r>
        <w:rPr>
          <w:lang w:val="en-US"/>
        </w:rPr>
        <w:t>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76C777AF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B10580" w:rsidRPr="00B10580">
        <w:t xml:space="preserve">Way </w:t>
      </w:r>
      <w:r w:rsidR="00B10580">
        <w:t>f</w:t>
      </w:r>
      <w:r w:rsidR="00B10580" w:rsidRPr="00B10580">
        <w:t>orward on HPUE notes in 38.101-1 Clause 5 tables</w:t>
      </w:r>
    </w:p>
    <w:p w14:paraId="052B1E0C" w14:textId="6050AB03" w:rsidR="00104BC6" w:rsidRDefault="00586B14" w:rsidP="00D309CC">
      <w:pPr>
        <w:pStyle w:val="CH"/>
      </w:pPr>
      <w:r w:rsidRPr="0008103A">
        <w:t>Agenda item:</w:t>
      </w:r>
      <w:r>
        <w:tab/>
      </w:r>
      <w:r w:rsidR="00B10580">
        <w:t>4.6.1.1</w:t>
      </w:r>
    </w:p>
    <w:p w14:paraId="37041BCF" w14:textId="4E9BEBE7" w:rsidR="00F4785A" w:rsidRDefault="00F4785A" w:rsidP="00D309CC">
      <w:pPr>
        <w:pStyle w:val="CH"/>
      </w:pPr>
      <w:r>
        <w:t>WI/SI:</w:t>
      </w:r>
      <w:r>
        <w:tab/>
      </w:r>
      <w:r w:rsidR="00B10580" w:rsidRPr="00B10580">
        <w:rPr>
          <w:lang w:val="en-US"/>
        </w:rPr>
        <w:t>NR_ENDC_RF_Ph4-Core</w:t>
      </w:r>
    </w:p>
    <w:p w14:paraId="3F423F7F" w14:textId="2F1F74B8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</w:t>
      </w:r>
      <w:r w:rsidR="00B10580">
        <w:t>9</w:t>
      </w:r>
    </w:p>
    <w:p w14:paraId="6C6D1281" w14:textId="6D3127EB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  <w:t>Apple</w:t>
      </w:r>
      <w:r w:rsidR="00B10580">
        <w:t>, Skyworks Solutions, Inc.</w:t>
      </w:r>
      <w:r w:rsidR="00D95834">
        <w:t>, Nokia, Samsung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38171835" w14:textId="42226A92" w:rsidR="009811F7" w:rsidRPr="00B10580" w:rsidRDefault="00B10580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 w:rsidRPr="00B10580">
        <w:rPr>
          <w:rFonts w:ascii="Arial" w:hAnsi="Arial" w:cs="Arial"/>
          <w:lang w:val="en-US"/>
        </w:rPr>
        <w:t xml:space="preserve">One of the main reasons the </w:t>
      </w:r>
      <w:r>
        <w:rPr>
          <w:rFonts w:ascii="Arial" w:hAnsi="Arial" w:cs="Arial"/>
          <w:lang w:val="en-US"/>
        </w:rPr>
        <w:t>HPUE</w:t>
      </w:r>
      <w:r w:rsidRPr="00B10580">
        <w:rPr>
          <w:rFonts w:ascii="Arial" w:hAnsi="Arial" w:cs="Arial"/>
          <w:lang w:val="en-US"/>
        </w:rPr>
        <w:t xml:space="preserve"> applicability notes in band combination configuration tables of the RAN4 UE RF specifications are necessitated is to ensure the corresponding MSD requirements are specified.</w:t>
      </w:r>
    </w:p>
    <w:p w14:paraId="6B3F31E3" w14:textId="77777777" w:rsidR="00041BF5" w:rsidRPr="00025F0E" w:rsidRDefault="00041BF5" w:rsidP="00041BF5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CE4667A" w14:textId="098EA67C" w:rsidR="00F363ED" w:rsidRDefault="006D62A1" w:rsidP="00FA3547">
      <w:pPr>
        <w:pStyle w:val="ListParagraph"/>
        <w:numPr>
          <w:ilvl w:val="0"/>
          <w:numId w:val="20"/>
        </w:numPr>
        <w:spacing w:after="0"/>
        <w:ind w:left="648"/>
        <w:jc w:val="both"/>
        <w:rPr>
          <w:rFonts w:ascii="Arial" w:hAnsi="Arial" w:cs="Arial"/>
        </w:rPr>
      </w:pPr>
      <w:r w:rsidRPr="006D62A1">
        <w:rPr>
          <w:rFonts w:ascii="Arial" w:hAnsi="Arial" w:cs="Arial"/>
          <w:lang w:val="en-US"/>
        </w:rPr>
        <w:t xml:space="preserve">On the other hand, despite many band combinations are not subject to MSD issue, to maintain the specifications consistency on indicating HPUE support for band combinations, the </w:t>
      </w:r>
      <w:r w:rsidR="00D373E5">
        <w:rPr>
          <w:rFonts w:ascii="Arial" w:hAnsi="Arial" w:cs="Arial"/>
          <w:lang w:val="en-US"/>
        </w:rPr>
        <w:t>HPUE</w:t>
      </w:r>
      <w:r w:rsidRPr="006D62A1">
        <w:rPr>
          <w:rFonts w:ascii="Arial" w:hAnsi="Arial" w:cs="Arial"/>
          <w:lang w:val="en-US"/>
        </w:rPr>
        <w:t xml:space="preserve"> applicability notes still need to be added to those band combinations via formal CR process.</w:t>
      </w:r>
    </w:p>
    <w:p w14:paraId="1624B5C6" w14:textId="242F7418" w:rsidR="008543AB" w:rsidRPr="00CA22D6" w:rsidRDefault="00F363ED" w:rsidP="00CA22D6">
      <w:pPr>
        <w:spacing w:after="0"/>
        <w:jc w:val="both"/>
        <w:rPr>
          <w:rFonts w:ascii="Arial" w:hAnsi="Arial" w:cs="Arial"/>
        </w:rPr>
      </w:pPr>
      <w:r w:rsidRPr="00F363ED">
        <w:rPr>
          <w:rFonts w:ascii="Arial" w:hAnsi="Arial" w:cs="Arial"/>
          <w:lang w:val="en-US"/>
        </w:rPr>
        <w:t xml:space="preserve"> </w:t>
      </w:r>
      <w:r w:rsidR="00A73528" w:rsidRPr="00F363ED">
        <w:rPr>
          <w:rFonts w:ascii="Arial" w:hAnsi="Arial" w:cs="Arial"/>
        </w:rPr>
        <w:t xml:space="preserve"> </w:t>
      </w:r>
    </w:p>
    <w:p w14:paraId="04B33D75" w14:textId="37EBB196" w:rsidR="007956E7" w:rsidRPr="007956E7" w:rsidRDefault="006D62A1" w:rsidP="007956E7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>As MSD analysis is a rather time-consuming process,</w:t>
      </w:r>
      <w:r w:rsidR="00D373E5">
        <w:rPr>
          <w:rFonts w:ascii="Arial" w:hAnsi="Arial" w:cs="Arial"/>
        </w:rPr>
        <w:t xml:space="preserve"> enabling HPUE support for band combinations has been relatively slow</w:t>
      </w:r>
      <w:r w:rsidR="007956E7">
        <w:rPr>
          <w:rFonts w:ascii="Arial" w:hAnsi="Arial" w:cs="Arial"/>
        </w:rPr>
        <w:t xml:space="preserve"> and there remain many band combinations without the HPUE applicability notes which would prohibit UE from supporting HPUE for those band combinations despite it is</w:t>
      </w:r>
      <w:r w:rsidR="009B2A12">
        <w:rPr>
          <w:rFonts w:ascii="Arial" w:hAnsi="Arial" w:cs="Arial"/>
        </w:rPr>
        <w:t xml:space="preserve"> </w:t>
      </w:r>
      <w:r w:rsidR="007956E7">
        <w:rPr>
          <w:rFonts w:ascii="Arial" w:hAnsi="Arial" w:cs="Arial"/>
        </w:rPr>
        <w:t xml:space="preserve">hardware capable. </w:t>
      </w:r>
      <w:r w:rsidR="00D373E5">
        <w:rPr>
          <w:rFonts w:ascii="Arial" w:hAnsi="Arial" w:cs="Arial"/>
        </w:rPr>
        <w:t xml:space="preserve">  </w:t>
      </w:r>
    </w:p>
    <w:p w14:paraId="6B496008" w14:textId="77777777" w:rsidR="007956E7" w:rsidRPr="007956E7" w:rsidRDefault="007956E7" w:rsidP="007956E7">
      <w:pPr>
        <w:pStyle w:val="ListParagraph"/>
        <w:rPr>
          <w:rFonts w:ascii="Arial" w:hAnsi="Arial" w:cs="Arial"/>
          <w:lang w:val="en-US" w:eastAsia="zh-TW"/>
        </w:rPr>
      </w:pPr>
    </w:p>
    <w:p w14:paraId="041D5585" w14:textId="04D4A671" w:rsidR="008543AB" w:rsidRDefault="007956E7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  <w:lang w:val="en-US" w:eastAsia="zh-TW"/>
        </w:rPr>
        <w:t>T</w:t>
      </w:r>
      <w:r w:rsidRPr="007956E7">
        <w:rPr>
          <w:rFonts w:ascii="Arial" w:hAnsi="Arial" w:cs="Arial"/>
          <w:lang w:val="en-US" w:eastAsia="zh-TW"/>
        </w:rPr>
        <w:t>o ease the</w:t>
      </w:r>
      <w:r w:rsidR="00FC1CDF">
        <w:rPr>
          <w:rFonts w:ascii="Arial" w:hAnsi="Arial" w:cs="Arial"/>
          <w:lang w:val="en-US" w:eastAsia="zh-TW"/>
        </w:rPr>
        <w:t xml:space="preserve"> </w:t>
      </w:r>
      <w:r w:rsidRPr="007956E7">
        <w:rPr>
          <w:rFonts w:ascii="Arial" w:hAnsi="Arial" w:cs="Arial"/>
          <w:lang w:val="en-US" w:eastAsia="zh-TW"/>
        </w:rPr>
        <w:t xml:space="preserve">HPUE </w:t>
      </w:r>
      <w:r w:rsidR="00FC1CDF">
        <w:rPr>
          <w:rFonts w:ascii="Arial" w:hAnsi="Arial" w:cs="Arial"/>
          <w:lang w:val="en-US" w:eastAsia="zh-TW"/>
        </w:rPr>
        <w:t>band combination</w:t>
      </w:r>
      <w:r w:rsidRPr="007956E7">
        <w:rPr>
          <w:rFonts w:ascii="Arial" w:hAnsi="Arial" w:cs="Arial"/>
          <w:lang w:val="en-US" w:eastAsia="zh-TW"/>
        </w:rPr>
        <w:t xml:space="preserve"> introducing process and simplify the RAN4 specification</w:t>
      </w:r>
      <w:r w:rsidR="00597B2F">
        <w:rPr>
          <w:rFonts w:ascii="Arial" w:hAnsi="Arial" w:cs="Arial"/>
          <w:lang w:val="en-US" w:eastAsia="zh-TW"/>
        </w:rPr>
        <w:t>s</w:t>
      </w:r>
      <w:r w:rsidR="00AB27EB">
        <w:rPr>
          <w:rFonts w:ascii="Arial" w:hAnsi="Arial" w:cs="Arial"/>
          <w:lang w:val="en-US" w:eastAsia="zh-TW"/>
        </w:rPr>
        <w:t>,</w:t>
      </w:r>
      <w:r w:rsidR="00FC1CDF">
        <w:rPr>
          <w:rFonts w:ascii="Arial" w:hAnsi="Arial" w:cs="Arial"/>
          <w:lang w:val="en-US" w:eastAsia="zh-TW"/>
        </w:rPr>
        <w:t xml:space="preserve"> </w:t>
      </w:r>
      <w:r w:rsidR="00FC1CDF" w:rsidRPr="00FC1CDF">
        <w:rPr>
          <w:rFonts w:ascii="Arial" w:hAnsi="Arial" w:cs="Arial"/>
          <w:lang w:val="en-US" w:eastAsia="zh-TW"/>
        </w:rPr>
        <w:t>HPUE MSD look-up tables (LUTs)</w:t>
      </w:r>
      <w:r w:rsidR="00FC1CDF">
        <w:rPr>
          <w:rFonts w:ascii="Arial" w:hAnsi="Arial" w:cs="Arial"/>
          <w:lang w:val="en-US" w:eastAsia="zh-TW"/>
        </w:rPr>
        <w:t xml:space="preserve"> </w:t>
      </w:r>
      <w:r w:rsidR="00AB27EB">
        <w:rPr>
          <w:rFonts w:ascii="Arial" w:hAnsi="Arial" w:cs="Arial"/>
          <w:lang w:val="en-US" w:eastAsia="zh-TW"/>
        </w:rPr>
        <w:t xml:space="preserve">had been introduced </w:t>
      </w:r>
      <w:r w:rsidR="00FC1CDF">
        <w:rPr>
          <w:rFonts w:ascii="Arial" w:hAnsi="Arial" w:cs="Arial"/>
          <w:lang w:val="en-US" w:eastAsia="zh-TW"/>
        </w:rPr>
        <w:t xml:space="preserve">in last RAN4 meeting [1].  </w:t>
      </w:r>
      <w:r>
        <w:rPr>
          <w:rFonts w:ascii="Arial" w:hAnsi="Arial" w:cs="Arial"/>
          <w:lang w:val="en-US" w:eastAsia="zh-TW"/>
        </w:rPr>
        <w:t xml:space="preserve"> </w:t>
      </w:r>
    </w:p>
    <w:p w14:paraId="57ADE216" w14:textId="77777777" w:rsidR="0044000D" w:rsidRPr="0044000D" w:rsidRDefault="0044000D" w:rsidP="0044000D">
      <w:pPr>
        <w:pStyle w:val="ListParagraph"/>
        <w:rPr>
          <w:rFonts w:ascii="Arial" w:hAnsi="Arial" w:cs="Arial"/>
        </w:rPr>
      </w:pPr>
    </w:p>
    <w:p w14:paraId="79240170" w14:textId="33ADF058" w:rsidR="008543AB" w:rsidRPr="00FC1CDF" w:rsidRDefault="00FC1CDF" w:rsidP="00FA3547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FC1CDF">
        <w:rPr>
          <w:rFonts w:ascii="Arial" w:hAnsi="Arial" w:cs="Arial"/>
          <w:lang w:val="en-US" w:eastAsia="zh-TW"/>
        </w:rPr>
        <w:t xml:space="preserve">With HPUE MSD LUTs, the existing HPUE applicability notes in band combination configuration tables in </w:t>
      </w:r>
      <w:r w:rsidR="002A1DC2">
        <w:rPr>
          <w:rFonts w:ascii="Arial" w:hAnsi="Arial" w:cs="Arial"/>
          <w:lang w:val="en-US" w:eastAsia="zh-TW"/>
        </w:rPr>
        <w:t>C</w:t>
      </w:r>
      <w:r w:rsidRPr="00FC1CDF">
        <w:rPr>
          <w:rFonts w:ascii="Arial" w:hAnsi="Arial" w:cs="Arial"/>
          <w:lang w:val="en-US" w:eastAsia="zh-TW"/>
        </w:rPr>
        <w:t>lause 5 of the RAN4 UE RF specifications in principle are no longer needed.</w:t>
      </w:r>
    </w:p>
    <w:p w14:paraId="4CB8042A" w14:textId="77777777" w:rsidR="001E2251" w:rsidRPr="001E2251" w:rsidRDefault="001E2251" w:rsidP="00AB27EB">
      <w:pPr>
        <w:pStyle w:val="ListParagraph"/>
        <w:ind w:left="288"/>
        <w:rPr>
          <w:rFonts w:ascii="Arial" w:hAnsi="Arial" w:cs="Arial"/>
        </w:rPr>
      </w:pPr>
    </w:p>
    <w:p w14:paraId="149FE212" w14:textId="572ABC89" w:rsidR="00AB27EB" w:rsidRPr="00F72366" w:rsidRDefault="00FC1CDF" w:rsidP="00AB27E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However, due to the concern that the MSD </w:t>
      </w:r>
      <w:r w:rsidR="008B6A9E">
        <w:rPr>
          <w:rFonts w:ascii="Arial" w:hAnsi="Arial" w:cs="Arial"/>
          <w:lang w:val="en-US"/>
        </w:rPr>
        <w:t>from</w:t>
      </w:r>
      <w:r>
        <w:rPr>
          <w:rFonts w:ascii="Arial" w:hAnsi="Arial" w:cs="Arial"/>
          <w:lang w:val="en-US"/>
        </w:rPr>
        <w:t xml:space="preserve"> one-band UL with two CCs and two-band UL with 3 CCs are not covered by the existing HPUE MSD LUTs and there may be cases where PC3 MSD is too </w:t>
      </w:r>
      <w:r w:rsidR="008B6A9E">
        <w:rPr>
          <w:rFonts w:ascii="Arial" w:hAnsi="Arial" w:cs="Arial"/>
          <w:lang w:val="en-US"/>
        </w:rPr>
        <w:t xml:space="preserve">low to be specified while its PC2/PC1.5 MSD </w:t>
      </w:r>
      <w:r w:rsidR="00DF2244">
        <w:rPr>
          <w:rFonts w:ascii="Arial" w:hAnsi="Arial" w:cs="Arial"/>
          <w:lang w:val="en-US"/>
        </w:rPr>
        <w:t>is</w:t>
      </w:r>
      <w:r w:rsidR="008B6A9E">
        <w:rPr>
          <w:rFonts w:ascii="Arial" w:hAnsi="Arial" w:cs="Arial"/>
          <w:lang w:val="en-US"/>
        </w:rPr>
        <w:t xml:space="preserve"> substantial enough</w:t>
      </w:r>
      <w:r w:rsidR="00DF2244">
        <w:rPr>
          <w:rFonts w:ascii="Arial" w:hAnsi="Arial" w:cs="Arial"/>
          <w:lang w:val="en-US"/>
        </w:rPr>
        <w:t xml:space="preserve"> to be captured</w:t>
      </w:r>
      <w:r w:rsidR="008B6A9E">
        <w:rPr>
          <w:rFonts w:ascii="Arial" w:hAnsi="Arial" w:cs="Arial"/>
          <w:lang w:val="en-US"/>
        </w:rPr>
        <w:t>, RAN4 is not yet ready to remove the HPUE applicability notes</w:t>
      </w:r>
      <w:r w:rsidR="00DF2244">
        <w:rPr>
          <w:rFonts w:ascii="Arial" w:hAnsi="Arial" w:cs="Arial"/>
          <w:lang w:val="en-US"/>
        </w:rPr>
        <w:t xml:space="preserve"> and may require two more meeting cycles </w:t>
      </w:r>
      <w:r w:rsidR="009B2A12">
        <w:rPr>
          <w:rFonts w:ascii="Arial" w:hAnsi="Arial" w:cs="Arial"/>
          <w:lang w:val="en-US"/>
        </w:rPr>
        <w:t xml:space="preserve">of studies and analysis </w:t>
      </w:r>
      <w:r w:rsidR="00DF2244">
        <w:rPr>
          <w:rFonts w:ascii="Arial" w:hAnsi="Arial" w:cs="Arial"/>
          <w:lang w:val="en-US"/>
        </w:rPr>
        <w:t xml:space="preserve">to have a </w:t>
      </w:r>
      <w:r w:rsidR="009B2A12">
        <w:rPr>
          <w:rFonts w:ascii="Arial" w:hAnsi="Arial" w:cs="Arial"/>
          <w:lang w:val="en-US"/>
        </w:rPr>
        <w:t>complete</w:t>
      </w:r>
      <w:r w:rsidR="00DF2244">
        <w:rPr>
          <w:rFonts w:ascii="Arial" w:hAnsi="Arial" w:cs="Arial"/>
          <w:lang w:val="en-US"/>
        </w:rPr>
        <w:t xml:space="preserve"> solution to replace the </w:t>
      </w:r>
      <w:r w:rsidR="009B2A12">
        <w:rPr>
          <w:rFonts w:ascii="Arial" w:hAnsi="Arial" w:cs="Arial"/>
          <w:lang w:val="en-US"/>
        </w:rPr>
        <w:t>HPUE applicability notes</w:t>
      </w:r>
      <w:r w:rsidR="005B7BF1">
        <w:rPr>
          <w:rFonts w:ascii="Arial" w:hAnsi="Arial" w:cs="Arial"/>
          <w:lang w:val="en-US"/>
        </w:rPr>
        <w:t xml:space="preserve"> [2]</w:t>
      </w:r>
      <w:r w:rsidR="009B2A12">
        <w:rPr>
          <w:rFonts w:ascii="Arial" w:hAnsi="Arial" w:cs="Arial"/>
          <w:lang w:val="en-US"/>
        </w:rPr>
        <w:t>.</w:t>
      </w:r>
    </w:p>
    <w:p w14:paraId="2BDF23F3" w14:textId="77777777" w:rsidR="00F72366" w:rsidRPr="00F72366" w:rsidRDefault="00F72366" w:rsidP="00F72366">
      <w:pPr>
        <w:pStyle w:val="ListParagraph"/>
        <w:rPr>
          <w:rFonts w:ascii="Arial" w:hAnsi="Arial" w:cs="Arial"/>
        </w:rPr>
      </w:pPr>
    </w:p>
    <w:p w14:paraId="5E8C2F90" w14:textId="5D11FEE1" w:rsidR="00F72366" w:rsidRDefault="00AB27EB" w:rsidP="00AB27E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meeting, an interim solution is proposed to enable HPUE support for band combinations without HPUE applicability notes in </w:t>
      </w:r>
      <w:r w:rsidR="002A1DC2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lause 5 </w:t>
      </w:r>
      <w:r w:rsidR="00F72366">
        <w:rPr>
          <w:rFonts w:ascii="Arial" w:hAnsi="Arial" w:cs="Arial"/>
        </w:rPr>
        <w:t>[</w:t>
      </w:r>
      <w:r w:rsidR="005B7BF1">
        <w:rPr>
          <w:rFonts w:ascii="Arial" w:hAnsi="Arial" w:cs="Arial"/>
        </w:rPr>
        <w:t>3</w:t>
      </w:r>
      <w:r w:rsidR="00F72366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which has received substantial interest and support.</w:t>
      </w:r>
      <w:r w:rsidR="00F72366">
        <w:rPr>
          <w:rFonts w:ascii="Arial" w:hAnsi="Arial" w:cs="Arial"/>
        </w:rPr>
        <w:t xml:space="preserve"> However, due to that this solution requires coordinated changes in the HPUE MSD LUT CR agreed in last RAN4 meeting [1], it is postponed to next RAN4 meeting.  </w:t>
      </w:r>
    </w:p>
    <w:p w14:paraId="4309887F" w14:textId="77777777" w:rsidR="00F72366" w:rsidRPr="00F72366" w:rsidRDefault="00F72366" w:rsidP="00F72366">
      <w:pPr>
        <w:pStyle w:val="ListParagraph"/>
        <w:rPr>
          <w:rFonts w:ascii="Arial" w:hAnsi="Arial" w:cs="Arial"/>
        </w:rPr>
      </w:pPr>
    </w:p>
    <w:p w14:paraId="78D634E4" w14:textId="639E1B9A" w:rsidR="001E2251" w:rsidRPr="00BD1BF6" w:rsidRDefault="002E4DF2" w:rsidP="00FC2361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way forward </w:t>
      </w:r>
      <w:r w:rsidR="00611976">
        <w:rPr>
          <w:rFonts w:ascii="Arial" w:hAnsi="Arial" w:cs="Arial"/>
        </w:rPr>
        <w:t xml:space="preserve">intends to provide guidelines on how </w:t>
      </w:r>
      <w:r w:rsidR="00F72366">
        <w:rPr>
          <w:rFonts w:ascii="Arial" w:hAnsi="Arial" w:cs="Arial"/>
        </w:rPr>
        <w:t>to</w:t>
      </w:r>
      <w:r w:rsidR="0015555B">
        <w:rPr>
          <w:rFonts w:ascii="Arial" w:hAnsi="Arial" w:cs="Arial"/>
        </w:rPr>
        <w:t xml:space="preserve"> handle the HPUE applicability notes in the coming meetings with respect to enabling HPUE support for band combinations </w:t>
      </w:r>
      <w:r w:rsidR="008A2407">
        <w:rPr>
          <w:rFonts w:ascii="Arial" w:hAnsi="Arial" w:cs="Arial"/>
        </w:rPr>
        <w:t>whose MSD are covered by LUTs.</w:t>
      </w:r>
      <w:r w:rsidR="0015555B">
        <w:rPr>
          <w:rFonts w:ascii="Arial" w:hAnsi="Arial" w:cs="Arial"/>
        </w:rPr>
        <w:t xml:space="preserve"> </w:t>
      </w:r>
      <w:r w:rsidR="00F72366">
        <w:rPr>
          <w:rFonts w:ascii="Arial" w:hAnsi="Arial" w:cs="Arial"/>
        </w:rPr>
        <w:t xml:space="preserve"> </w:t>
      </w:r>
      <w:r w:rsidR="00423E04">
        <w:rPr>
          <w:rFonts w:ascii="Arial" w:hAnsi="Arial" w:cs="Arial"/>
        </w:rPr>
        <w:t xml:space="preserve"> </w:t>
      </w:r>
      <w:r w:rsidR="00F47660">
        <w:rPr>
          <w:rFonts w:ascii="Arial" w:hAnsi="Arial" w:cs="Arial"/>
        </w:rPr>
        <w:t xml:space="preserve"> </w:t>
      </w:r>
    </w:p>
    <w:p w14:paraId="3A67921B" w14:textId="77A5065D" w:rsidR="008E7986" w:rsidRDefault="002D0887" w:rsidP="00B574A0">
      <w:pPr>
        <w:pStyle w:val="Heading1"/>
        <w:numPr>
          <w:ilvl w:val="0"/>
          <w:numId w:val="11"/>
        </w:numPr>
        <w:ind w:left="1138" w:hanging="1138"/>
      </w:pPr>
      <w:r>
        <w:t>Way forward</w:t>
      </w:r>
    </w:p>
    <w:p w14:paraId="7D9ADA6C" w14:textId="77777777" w:rsidR="00EA4927" w:rsidRDefault="00EA4927" w:rsidP="00FF5DBF">
      <w:pPr>
        <w:spacing w:after="0"/>
        <w:jc w:val="both"/>
        <w:rPr>
          <w:rFonts w:ascii="Arial" w:hAnsi="Arial" w:cs="Arial"/>
        </w:rPr>
      </w:pPr>
    </w:p>
    <w:p w14:paraId="6FE0BAEC" w14:textId="65DCF660" w:rsidR="008A2407" w:rsidRDefault="00EA4927" w:rsidP="008A2407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8A2407">
        <w:rPr>
          <w:rFonts w:ascii="Arial" w:hAnsi="Arial" w:cs="Arial"/>
          <w:b/>
          <w:bCs/>
          <w:i/>
          <w:iCs/>
        </w:rPr>
        <w:t xml:space="preserve"> 1</w:t>
      </w:r>
      <w:r>
        <w:rPr>
          <w:rFonts w:ascii="Arial" w:hAnsi="Arial" w:cs="Arial"/>
          <w:b/>
          <w:bCs/>
          <w:i/>
          <w:iCs/>
        </w:rPr>
        <w:t xml:space="preserve">: </w:t>
      </w:r>
      <w:r w:rsidR="008A2407">
        <w:rPr>
          <w:rFonts w:ascii="Arial" w:hAnsi="Arial" w:cs="Arial"/>
          <w:i/>
          <w:iCs/>
        </w:rPr>
        <w:t xml:space="preserve">Introduce an interim solution </w:t>
      </w:r>
      <w:r w:rsidR="00B913F9">
        <w:rPr>
          <w:rFonts w:ascii="Arial" w:hAnsi="Arial" w:cs="Arial"/>
          <w:i/>
          <w:iCs/>
        </w:rPr>
        <w:t xml:space="preserve">in RAN4 #117 meeting </w:t>
      </w:r>
      <w:r w:rsidR="008A2407">
        <w:rPr>
          <w:rFonts w:ascii="Arial" w:hAnsi="Arial" w:cs="Arial"/>
          <w:i/>
          <w:iCs/>
        </w:rPr>
        <w:t xml:space="preserve">to enable </w:t>
      </w:r>
      <w:r w:rsidR="008A2407" w:rsidRPr="008A2407">
        <w:rPr>
          <w:rFonts w:ascii="Arial" w:hAnsi="Arial" w:cs="Arial"/>
          <w:i/>
          <w:iCs/>
        </w:rPr>
        <w:t xml:space="preserve">HPUE support for band combinations without HPUE applicability notes in </w:t>
      </w:r>
      <w:r w:rsidR="002A1DC2">
        <w:rPr>
          <w:rFonts w:ascii="Arial" w:hAnsi="Arial" w:cs="Arial"/>
          <w:i/>
          <w:iCs/>
        </w:rPr>
        <w:t>C</w:t>
      </w:r>
      <w:r w:rsidR="008A2407" w:rsidRPr="008A2407">
        <w:rPr>
          <w:rFonts w:ascii="Arial" w:hAnsi="Arial" w:cs="Arial"/>
          <w:i/>
          <w:iCs/>
        </w:rPr>
        <w:t>lause 5</w:t>
      </w:r>
      <w:r w:rsidR="008A2407">
        <w:rPr>
          <w:rFonts w:ascii="Arial" w:hAnsi="Arial" w:cs="Arial"/>
          <w:i/>
          <w:iCs/>
        </w:rPr>
        <w:t xml:space="preserve"> based on [</w:t>
      </w:r>
      <w:r w:rsidR="005B7BF1">
        <w:rPr>
          <w:rFonts w:ascii="Arial" w:hAnsi="Arial" w:cs="Arial"/>
          <w:i/>
          <w:iCs/>
        </w:rPr>
        <w:t>3</w:t>
      </w:r>
      <w:r w:rsidR="008A2407">
        <w:rPr>
          <w:rFonts w:ascii="Arial" w:hAnsi="Arial" w:cs="Arial"/>
          <w:i/>
          <w:iCs/>
        </w:rPr>
        <w:t xml:space="preserve">] </w:t>
      </w:r>
      <w:r w:rsidR="009B75D5">
        <w:rPr>
          <w:rFonts w:ascii="Arial" w:hAnsi="Arial" w:cs="Arial"/>
          <w:i/>
          <w:iCs/>
        </w:rPr>
        <w:t>and</w:t>
      </w:r>
      <w:r w:rsidR="008A2407">
        <w:rPr>
          <w:rFonts w:ascii="Arial" w:hAnsi="Arial" w:cs="Arial"/>
          <w:i/>
          <w:iCs/>
        </w:rPr>
        <w:t xml:space="preserve"> the coordinated changes in the </w:t>
      </w:r>
      <w:r w:rsidR="008A2407" w:rsidRPr="008A2407">
        <w:rPr>
          <w:rFonts w:ascii="Arial" w:hAnsi="Arial" w:cs="Arial"/>
          <w:i/>
          <w:iCs/>
        </w:rPr>
        <w:t xml:space="preserve">HPUE MSD LUT </w:t>
      </w:r>
      <w:r w:rsidR="00933BA1">
        <w:rPr>
          <w:rFonts w:ascii="Arial" w:hAnsi="Arial" w:cs="Arial"/>
          <w:i/>
          <w:iCs/>
        </w:rPr>
        <w:t xml:space="preserve">core requirements of sub-clause </w:t>
      </w:r>
      <w:r w:rsidR="00933BA1" w:rsidRPr="00933BA1">
        <w:rPr>
          <w:rFonts w:ascii="Arial" w:hAnsi="Arial" w:cs="Arial"/>
          <w:i/>
          <w:iCs/>
        </w:rPr>
        <w:t>7.3A.2.3.1</w:t>
      </w:r>
      <w:r w:rsidR="00933BA1">
        <w:rPr>
          <w:rFonts w:ascii="Arial" w:hAnsi="Arial" w:cs="Arial"/>
          <w:i/>
          <w:iCs/>
        </w:rPr>
        <w:t xml:space="preserve"> and sub-clause </w:t>
      </w:r>
      <w:r w:rsidR="00933BA1" w:rsidRPr="00933BA1">
        <w:rPr>
          <w:rFonts w:ascii="Arial" w:hAnsi="Arial" w:cs="Arial"/>
          <w:i/>
          <w:iCs/>
        </w:rPr>
        <w:t>7.3A.2.3.2</w:t>
      </w:r>
      <w:r w:rsidR="00933BA1">
        <w:rPr>
          <w:rFonts w:ascii="Arial" w:hAnsi="Arial" w:cs="Arial"/>
          <w:i/>
          <w:iCs/>
        </w:rPr>
        <w:t>.</w:t>
      </w:r>
    </w:p>
    <w:p w14:paraId="2D71DD3F" w14:textId="77777777" w:rsidR="008A2407" w:rsidRDefault="008A2407" w:rsidP="00E1296F">
      <w:pPr>
        <w:spacing w:after="0"/>
        <w:jc w:val="both"/>
        <w:rPr>
          <w:rFonts w:ascii="Arial" w:hAnsi="Arial" w:cs="Arial"/>
          <w:i/>
          <w:iCs/>
        </w:rPr>
      </w:pPr>
    </w:p>
    <w:p w14:paraId="34C20C8F" w14:textId="77777777" w:rsidR="00FA72A4" w:rsidRDefault="008A2407" w:rsidP="00FA72A4">
      <w:pPr>
        <w:spacing w:after="120"/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i/>
          <w:iCs/>
        </w:rPr>
        <w:lastRenderedPageBreak/>
        <w:t xml:space="preserve">Proposal 2: </w:t>
      </w:r>
      <w:r>
        <w:rPr>
          <w:rFonts w:ascii="Arial" w:hAnsi="Arial" w:cs="Arial"/>
          <w:i/>
          <w:iCs/>
        </w:rPr>
        <w:t xml:space="preserve">Companies are encouraged to study the HPUE MSD LUT solution for MSD due to </w:t>
      </w:r>
      <w:r w:rsidRPr="008A2407">
        <w:rPr>
          <w:rFonts w:ascii="Arial" w:hAnsi="Arial" w:cs="Arial"/>
          <w:i/>
          <w:iCs/>
          <w:lang w:val="en-US"/>
        </w:rPr>
        <w:t>one-band UL with two CCs and two-band UL with 3 CCs</w:t>
      </w:r>
      <w:r>
        <w:rPr>
          <w:rFonts w:ascii="Arial" w:hAnsi="Arial" w:cs="Arial"/>
          <w:i/>
          <w:iCs/>
          <w:lang w:val="en-US"/>
        </w:rPr>
        <w:t xml:space="preserve"> and identify </w:t>
      </w:r>
      <w:r w:rsidR="00FA72A4">
        <w:rPr>
          <w:rFonts w:ascii="Arial" w:hAnsi="Arial" w:cs="Arial"/>
          <w:i/>
          <w:iCs/>
          <w:lang w:val="en-US"/>
        </w:rPr>
        <w:t xml:space="preserve">cases </w:t>
      </w:r>
      <w:r w:rsidR="00FA72A4" w:rsidRPr="00FA72A4">
        <w:rPr>
          <w:rFonts w:ascii="Arial" w:hAnsi="Arial" w:cs="Arial"/>
          <w:i/>
          <w:iCs/>
          <w:lang w:val="en-US"/>
        </w:rPr>
        <w:t>where PC3 MSD is too low to be specified while its PC2/PC1.5 MSD is substantial enough to be captured</w:t>
      </w:r>
      <w:r w:rsidR="00FA72A4">
        <w:rPr>
          <w:rFonts w:ascii="Arial" w:hAnsi="Arial" w:cs="Arial"/>
          <w:i/>
          <w:iCs/>
          <w:lang w:val="en-US"/>
        </w:rPr>
        <w:t xml:space="preserve"> in the specifications.</w:t>
      </w:r>
    </w:p>
    <w:p w14:paraId="6ABFB66F" w14:textId="77777777" w:rsidR="00FA72A4" w:rsidRDefault="00FA72A4" w:rsidP="00E1296F">
      <w:pPr>
        <w:spacing w:after="0"/>
        <w:jc w:val="both"/>
        <w:rPr>
          <w:rFonts w:ascii="Arial" w:hAnsi="Arial" w:cs="Arial"/>
          <w:i/>
          <w:iCs/>
          <w:lang w:val="en-US"/>
        </w:rPr>
      </w:pPr>
    </w:p>
    <w:p w14:paraId="62AA20FE" w14:textId="49A11265" w:rsidR="00EA4927" w:rsidRDefault="00FA72A4" w:rsidP="00E1296F">
      <w:pPr>
        <w:spacing w:after="0"/>
        <w:jc w:val="both"/>
        <w:rPr>
          <w:rFonts w:ascii="Arial" w:hAnsi="Arial" w:cs="Arial"/>
          <w:b/>
          <w:bCs/>
          <w:i/>
          <w:iCs/>
        </w:rPr>
      </w:pPr>
      <w:r w:rsidRPr="00FA72A4">
        <w:rPr>
          <w:rFonts w:ascii="Arial" w:hAnsi="Arial" w:cs="Arial"/>
          <w:b/>
          <w:bCs/>
          <w:i/>
          <w:iCs/>
          <w:lang w:val="en-US"/>
        </w:rPr>
        <w:t>Proposal 3</w:t>
      </w:r>
      <w:r>
        <w:rPr>
          <w:rFonts w:ascii="Arial" w:hAnsi="Arial" w:cs="Arial"/>
          <w:i/>
          <w:iCs/>
          <w:lang w:val="en-US"/>
        </w:rPr>
        <w:t xml:space="preserve">: RAN4 to finalize the process in Proposal 2 and have a complete solution to replace </w:t>
      </w:r>
      <w:r w:rsidRPr="00FA72A4">
        <w:rPr>
          <w:rFonts w:ascii="Arial" w:hAnsi="Arial" w:cs="Arial"/>
          <w:i/>
          <w:iCs/>
          <w:lang w:val="en-US"/>
        </w:rPr>
        <w:t>the HPUE applicability notes</w:t>
      </w:r>
      <w:r>
        <w:rPr>
          <w:rFonts w:ascii="Arial" w:hAnsi="Arial" w:cs="Arial"/>
          <w:i/>
          <w:iCs/>
          <w:lang w:val="en-US"/>
        </w:rPr>
        <w:t xml:space="preserve"> in </w:t>
      </w:r>
      <w:r w:rsidR="002A1DC2">
        <w:rPr>
          <w:rFonts w:ascii="Arial" w:hAnsi="Arial" w:cs="Arial"/>
          <w:i/>
          <w:iCs/>
          <w:lang w:val="en-US"/>
        </w:rPr>
        <w:t>C</w:t>
      </w:r>
      <w:r>
        <w:rPr>
          <w:rFonts w:ascii="Arial" w:hAnsi="Arial" w:cs="Arial"/>
          <w:i/>
          <w:iCs/>
          <w:lang w:val="en-US"/>
        </w:rPr>
        <w:t xml:space="preserve">lause 5 by end of RAN4 #118 meeting. </w:t>
      </w:r>
      <w:r w:rsidR="008A2407">
        <w:rPr>
          <w:rFonts w:ascii="Arial" w:hAnsi="Arial" w:cs="Arial"/>
          <w:i/>
          <w:iCs/>
        </w:rPr>
        <w:t xml:space="preserve">  </w:t>
      </w:r>
    </w:p>
    <w:p w14:paraId="024E5C5D" w14:textId="77777777" w:rsidR="001D6936" w:rsidRPr="00FA72A4" w:rsidRDefault="001D6936" w:rsidP="00A50FA9">
      <w:pPr>
        <w:spacing w:after="0"/>
        <w:jc w:val="both"/>
        <w:rPr>
          <w:rFonts w:ascii="Arial" w:hAnsi="Arial" w:cs="Arial"/>
        </w:rPr>
      </w:pPr>
    </w:p>
    <w:p w14:paraId="79F502A0" w14:textId="699D2231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</w:t>
      </w:r>
      <w:r w:rsidR="003C6A93">
        <w:t>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110DD37E" w14:textId="77E092E4" w:rsidR="004F0DE3" w:rsidRPr="00597B2F" w:rsidRDefault="00B10580" w:rsidP="00F742CE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R4-2511752</w:t>
      </w:r>
      <w:r w:rsidR="005B7B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6235A7">
        <w:rPr>
          <w:rFonts w:ascii="Arial" w:hAnsi="Arial" w:cs="Arial" w:hint="eastAsia"/>
        </w:rPr>
        <w:t xml:space="preserve">Draft </w:t>
      </w:r>
      <w:r w:rsidRPr="006235A7">
        <w:rPr>
          <w:rFonts w:ascii="Arial" w:hAnsi="Arial" w:cs="Arial"/>
        </w:rPr>
        <w:t>CR to 38101-1-j20 on introducing the HPUE MSD requirements simplification</w:t>
      </w:r>
      <w:r>
        <w:rPr>
          <w:rFonts w:ascii="Arial" w:hAnsi="Arial" w:cs="Arial"/>
        </w:rPr>
        <w:t xml:space="preserve">”, Skyworks Solutions Inc., </w:t>
      </w:r>
      <w:r w:rsidRPr="006235A7">
        <w:rPr>
          <w:rFonts w:ascii="Arial" w:hAnsi="Arial" w:cs="Arial"/>
          <w:i/>
          <w:iCs/>
        </w:rPr>
        <w:t>et al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 xml:space="preserve">3GPP RAN WG4 Meeting #116, </w:t>
      </w:r>
      <w:r w:rsidRPr="00982489">
        <w:rPr>
          <w:rFonts w:ascii="Arial" w:hAnsi="Arial" w:cs="Arial"/>
          <w:bCs/>
        </w:rPr>
        <w:t>Bengaluru, India, August 25</w:t>
      </w:r>
      <w:r w:rsidRPr="00982489">
        <w:rPr>
          <w:rFonts w:ascii="Arial" w:hAnsi="Arial" w:cs="Arial"/>
          <w:bCs/>
          <w:vertAlign w:val="superscript"/>
        </w:rPr>
        <w:t>th</w:t>
      </w:r>
      <w:r w:rsidRPr="00982489">
        <w:rPr>
          <w:rFonts w:ascii="Arial" w:hAnsi="Arial" w:cs="Arial"/>
          <w:bCs/>
        </w:rPr>
        <w:t xml:space="preserve"> – 29</w:t>
      </w:r>
      <w:r w:rsidRPr="00982489">
        <w:rPr>
          <w:rFonts w:ascii="Arial" w:hAnsi="Arial" w:cs="Arial"/>
          <w:bCs/>
          <w:vertAlign w:val="superscript"/>
        </w:rPr>
        <w:t>th</w:t>
      </w:r>
      <w:r w:rsidRPr="00982489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5</w:t>
      </w:r>
    </w:p>
    <w:p w14:paraId="38FD5874" w14:textId="77777777" w:rsidR="005B7BF1" w:rsidRPr="005B7BF1" w:rsidRDefault="00597B2F" w:rsidP="00F742CE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R4-</w:t>
      </w:r>
      <w:r w:rsidR="005B7BF1">
        <w:rPr>
          <w:rFonts w:ascii="Arial" w:hAnsi="Arial" w:cs="Arial"/>
          <w:bCs/>
        </w:rPr>
        <w:t>2514410 “</w:t>
      </w:r>
      <w:r w:rsidR="005B7BF1" w:rsidRPr="005B7BF1">
        <w:rPr>
          <w:rFonts w:ascii="Arial" w:hAnsi="Arial" w:cs="Arial"/>
          <w:bCs/>
        </w:rPr>
        <w:t>Way Forward on HPUE notes in 38.101-1 Clause 5 tables</w:t>
      </w:r>
      <w:r w:rsidR="005B7BF1">
        <w:rPr>
          <w:rFonts w:ascii="Arial" w:hAnsi="Arial" w:cs="Arial"/>
          <w:bCs/>
        </w:rPr>
        <w:t>”, Skyworks Solutions, Inc., 3GPP RAN WG4 Meeting #116bis, Prague</w:t>
      </w:r>
      <w:r w:rsidR="005B7BF1" w:rsidRPr="00982489">
        <w:rPr>
          <w:rFonts w:ascii="Arial" w:hAnsi="Arial" w:cs="Arial"/>
          <w:bCs/>
        </w:rPr>
        <w:t xml:space="preserve">, </w:t>
      </w:r>
      <w:r w:rsidR="005B7BF1">
        <w:rPr>
          <w:rFonts w:ascii="Arial" w:hAnsi="Arial" w:cs="Arial"/>
          <w:bCs/>
        </w:rPr>
        <w:t>Czech Republic</w:t>
      </w:r>
      <w:r w:rsidR="005B7BF1" w:rsidRPr="00982489">
        <w:rPr>
          <w:rFonts w:ascii="Arial" w:hAnsi="Arial" w:cs="Arial"/>
          <w:bCs/>
        </w:rPr>
        <w:t xml:space="preserve">, </w:t>
      </w:r>
      <w:r w:rsidR="005B7BF1">
        <w:rPr>
          <w:rFonts w:ascii="Arial" w:hAnsi="Arial" w:cs="Arial"/>
          <w:bCs/>
        </w:rPr>
        <w:t>October</w:t>
      </w:r>
      <w:r w:rsidR="005B7BF1" w:rsidRPr="00982489">
        <w:rPr>
          <w:rFonts w:ascii="Arial" w:hAnsi="Arial" w:cs="Arial"/>
          <w:bCs/>
        </w:rPr>
        <w:t xml:space="preserve"> </w:t>
      </w:r>
      <w:r w:rsidR="005B7BF1">
        <w:rPr>
          <w:rFonts w:ascii="Arial" w:hAnsi="Arial" w:cs="Arial"/>
          <w:bCs/>
        </w:rPr>
        <w:t>13</w:t>
      </w:r>
      <w:r w:rsidR="005B7BF1" w:rsidRPr="00982489">
        <w:rPr>
          <w:rFonts w:ascii="Arial" w:hAnsi="Arial" w:cs="Arial"/>
          <w:bCs/>
          <w:vertAlign w:val="superscript"/>
        </w:rPr>
        <w:t>th</w:t>
      </w:r>
      <w:r w:rsidR="005B7BF1" w:rsidRPr="00982489">
        <w:rPr>
          <w:rFonts w:ascii="Arial" w:hAnsi="Arial" w:cs="Arial"/>
          <w:bCs/>
        </w:rPr>
        <w:t xml:space="preserve"> – </w:t>
      </w:r>
      <w:r w:rsidR="005B7BF1">
        <w:rPr>
          <w:rFonts w:ascii="Arial" w:hAnsi="Arial" w:cs="Arial"/>
          <w:bCs/>
        </w:rPr>
        <w:t>17</w:t>
      </w:r>
      <w:r w:rsidR="005B7BF1" w:rsidRPr="00982489">
        <w:rPr>
          <w:rFonts w:ascii="Arial" w:hAnsi="Arial" w:cs="Arial"/>
          <w:bCs/>
          <w:vertAlign w:val="superscript"/>
        </w:rPr>
        <w:t>th</w:t>
      </w:r>
      <w:r w:rsidR="005B7BF1" w:rsidRPr="00982489">
        <w:rPr>
          <w:rFonts w:ascii="Arial" w:hAnsi="Arial" w:cs="Arial"/>
          <w:bCs/>
        </w:rPr>
        <w:t>, 202</w:t>
      </w:r>
      <w:r w:rsidR="005B7BF1">
        <w:rPr>
          <w:rFonts w:ascii="Arial" w:hAnsi="Arial" w:cs="Arial"/>
          <w:bCs/>
        </w:rPr>
        <w:t>5</w:t>
      </w:r>
    </w:p>
    <w:p w14:paraId="7C6A1440" w14:textId="437D80B1" w:rsidR="00597B2F" w:rsidRPr="000A1ADA" w:rsidRDefault="005B7BF1" w:rsidP="00F742CE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R4-2514</w:t>
      </w:r>
      <w:r w:rsidR="00443C16">
        <w:rPr>
          <w:rFonts w:ascii="Arial" w:hAnsi="Arial" w:cs="Arial"/>
          <w:bCs/>
        </w:rPr>
        <w:t>599 “</w:t>
      </w:r>
      <w:r w:rsidR="00443C16" w:rsidRPr="00443C16">
        <w:rPr>
          <w:rFonts w:ascii="Arial" w:hAnsi="Arial" w:cs="Arial"/>
          <w:bCs/>
        </w:rPr>
        <w:t xml:space="preserve">Draft CR for 38.101-1 on enabling HPUE support for band combinations without HPUE applicability notes in </w:t>
      </w:r>
      <w:r w:rsidR="002A1DC2">
        <w:rPr>
          <w:rFonts w:ascii="Arial" w:hAnsi="Arial" w:cs="Arial"/>
          <w:bCs/>
        </w:rPr>
        <w:t>C</w:t>
      </w:r>
      <w:r w:rsidR="00443C16" w:rsidRPr="00443C16">
        <w:rPr>
          <w:rFonts w:ascii="Arial" w:hAnsi="Arial" w:cs="Arial"/>
          <w:bCs/>
        </w:rPr>
        <w:t>lause 5</w:t>
      </w:r>
      <w:r w:rsidR="00443C16">
        <w:rPr>
          <w:rFonts w:ascii="Arial" w:hAnsi="Arial" w:cs="Arial"/>
          <w:bCs/>
        </w:rPr>
        <w:t>”, Apple, 3GPP RAN WG4 Meeting #116bis, Prague</w:t>
      </w:r>
      <w:r w:rsidR="00443C16" w:rsidRPr="00982489">
        <w:rPr>
          <w:rFonts w:ascii="Arial" w:hAnsi="Arial" w:cs="Arial"/>
          <w:bCs/>
        </w:rPr>
        <w:t xml:space="preserve">, </w:t>
      </w:r>
      <w:r w:rsidR="00443C16">
        <w:rPr>
          <w:rFonts w:ascii="Arial" w:hAnsi="Arial" w:cs="Arial"/>
          <w:bCs/>
        </w:rPr>
        <w:t>Czech Republic</w:t>
      </w:r>
      <w:r w:rsidR="00443C16" w:rsidRPr="00982489">
        <w:rPr>
          <w:rFonts w:ascii="Arial" w:hAnsi="Arial" w:cs="Arial"/>
          <w:bCs/>
        </w:rPr>
        <w:t xml:space="preserve">, </w:t>
      </w:r>
      <w:r w:rsidR="00443C16">
        <w:rPr>
          <w:rFonts w:ascii="Arial" w:hAnsi="Arial" w:cs="Arial"/>
          <w:bCs/>
        </w:rPr>
        <w:t>October</w:t>
      </w:r>
      <w:r w:rsidR="00443C16" w:rsidRPr="00982489">
        <w:rPr>
          <w:rFonts w:ascii="Arial" w:hAnsi="Arial" w:cs="Arial"/>
          <w:bCs/>
        </w:rPr>
        <w:t xml:space="preserve"> </w:t>
      </w:r>
      <w:r w:rsidR="00443C16">
        <w:rPr>
          <w:rFonts w:ascii="Arial" w:hAnsi="Arial" w:cs="Arial"/>
          <w:bCs/>
        </w:rPr>
        <w:t>13</w:t>
      </w:r>
      <w:r w:rsidR="00443C16" w:rsidRPr="00982489">
        <w:rPr>
          <w:rFonts w:ascii="Arial" w:hAnsi="Arial" w:cs="Arial"/>
          <w:bCs/>
          <w:vertAlign w:val="superscript"/>
        </w:rPr>
        <w:t>th</w:t>
      </w:r>
      <w:r w:rsidR="00443C16" w:rsidRPr="00982489">
        <w:rPr>
          <w:rFonts w:ascii="Arial" w:hAnsi="Arial" w:cs="Arial"/>
          <w:bCs/>
        </w:rPr>
        <w:t xml:space="preserve"> – </w:t>
      </w:r>
      <w:r w:rsidR="00443C16">
        <w:rPr>
          <w:rFonts w:ascii="Arial" w:hAnsi="Arial" w:cs="Arial"/>
          <w:bCs/>
        </w:rPr>
        <w:t>17</w:t>
      </w:r>
      <w:r w:rsidR="00443C16" w:rsidRPr="00982489">
        <w:rPr>
          <w:rFonts w:ascii="Arial" w:hAnsi="Arial" w:cs="Arial"/>
          <w:bCs/>
          <w:vertAlign w:val="superscript"/>
        </w:rPr>
        <w:t>th</w:t>
      </w:r>
      <w:r w:rsidR="00443C16" w:rsidRPr="00982489">
        <w:rPr>
          <w:rFonts w:ascii="Arial" w:hAnsi="Arial" w:cs="Arial"/>
          <w:bCs/>
        </w:rPr>
        <w:t>, 202</w:t>
      </w:r>
      <w:r w:rsidR="00443C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</w:p>
    <w:p w14:paraId="7B209442" w14:textId="19D8750D" w:rsidR="009F624A" w:rsidRPr="00F742CE" w:rsidRDefault="009F624A" w:rsidP="00B10580">
      <w:pPr>
        <w:pStyle w:val="EX"/>
        <w:numPr>
          <w:ilvl w:val="0"/>
          <w:numId w:val="0"/>
        </w:numPr>
        <w:ind w:left="369"/>
        <w:jc w:val="both"/>
        <w:rPr>
          <w:rFonts w:ascii="Arial" w:hAnsi="Arial" w:cs="Arial"/>
        </w:rPr>
      </w:pPr>
    </w:p>
    <w:sectPr w:rsidR="009F624A" w:rsidRPr="00F742CE" w:rsidSect="00C60BC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19F1F" w14:textId="77777777" w:rsidR="008115E0" w:rsidRDefault="008115E0">
      <w:r>
        <w:separator/>
      </w:r>
    </w:p>
  </w:endnote>
  <w:endnote w:type="continuationSeparator" w:id="0">
    <w:p w14:paraId="4BE98D1D" w14:textId="77777777" w:rsidR="008115E0" w:rsidRDefault="0081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B09F0" w14:textId="77777777" w:rsidR="008115E0" w:rsidRDefault="008115E0">
      <w:r>
        <w:separator/>
      </w:r>
    </w:p>
  </w:footnote>
  <w:footnote w:type="continuationSeparator" w:id="0">
    <w:p w14:paraId="7D78AEE5" w14:textId="77777777" w:rsidR="008115E0" w:rsidRDefault="0081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F19D0" w14:textId="4B070D31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6251E932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A43D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41CE3322" w:rsidR="00E7232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344B" w14:textId="602E243A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9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7411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3575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7730143">
    <w:abstractNumId w:val="1"/>
  </w:num>
  <w:num w:numId="4" w16cid:durableId="823156341">
    <w:abstractNumId w:val="20"/>
  </w:num>
  <w:num w:numId="5" w16cid:durableId="1356229011">
    <w:abstractNumId w:val="3"/>
  </w:num>
  <w:num w:numId="6" w16cid:durableId="936837518">
    <w:abstractNumId w:val="3"/>
  </w:num>
  <w:num w:numId="7" w16cid:durableId="402290040">
    <w:abstractNumId w:val="13"/>
  </w:num>
  <w:num w:numId="8" w16cid:durableId="701328129">
    <w:abstractNumId w:val="5"/>
  </w:num>
  <w:num w:numId="9" w16cid:durableId="1578977509">
    <w:abstractNumId w:val="14"/>
  </w:num>
  <w:num w:numId="10" w16cid:durableId="823357404">
    <w:abstractNumId w:val="7"/>
  </w:num>
  <w:num w:numId="11" w16cid:durableId="496460820">
    <w:abstractNumId w:val="8"/>
  </w:num>
  <w:num w:numId="12" w16cid:durableId="217017326">
    <w:abstractNumId w:val="21"/>
  </w:num>
  <w:num w:numId="13" w16cid:durableId="432669661">
    <w:abstractNumId w:val="11"/>
  </w:num>
  <w:num w:numId="14" w16cid:durableId="508905834">
    <w:abstractNumId w:val="18"/>
  </w:num>
  <w:num w:numId="15" w16cid:durableId="1906790943">
    <w:abstractNumId w:val="4"/>
  </w:num>
  <w:num w:numId="16" w16cid:durableId="307713579">
    <w:abstractNumId w:val="23"/>
  </w:num>
  <w:num w:numId="17" w16cid:durableId="1107315293">
    <w:abstractNumId w:val="16"/>
  </w:num>
  <w:num w:numId="18" w16cid:durableId="893613736">
    <w:abstractNumId w:val="2"/>
  </w:num>
  <w:num w:numId="19" w16cid:durableId="1928884768">
    <w:abstractNumId w:val="17"/>
  </w:num>
  <w:num w:numId="20" w16cid:durableId="487719374">
    <w:abstractNumId w:val="6"/>
  </w:num>
  <w:num w:numId="21" w16cid:durableId="258484595">
    <w:abstractNumId w:val="9"/>
  </w:num>
  <w:num w:numId="22" w16cid:durableId="1237936971">
    <w:abstractNumId w:val="12"/>
  </w:num>
  <w:num w:numId="23" w16cid:durableId="1618028943">
    <w:abstractNumId w:val="22"/>
  </w:num>
  <w:num w:numId="24" w16cid:durableId="1552955200">
    <w:abstractNumId w:val="15"/>
  </w:num>
  <w:num w:numId="25" w16cid:durableId="960915563">
    <w:abstractNumId w:val="24"/>
  </w:num>
  <w:num w:numId="26" w16cid:durableId="1652321306">
    <w:abstractNumId w:val="25"/>
  </w:num>
  <w:num w:numId="27" w16cid:durableId="543760611">
    <w:abstractNumId w:val="19"/>
  </w:num>
  <w:num w:numId="28" w16cid:durableId="447619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E55"/>
    <w:rsid w:val="0000623D"/>
    <w:rsid w:val="00007DD0"/>
    <w:rsid w:val="00011106"/>
    <w:rsid w:val="00011A1C"/>
    <w:rsid w:val="00013E09"/>
    <w:rsid w:val="000202FB"/>
    <w:rsid w:val="000221BE"/>
    <w:rsid w:val="00023C3E"/>
    <w:rsid w:val="00025F0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222E"/>
    <w:rsid w:val="00092E3F"/>
    <w:rsid w:val="00093EB9"/>
    <w:rsid w:val="000962C8"/>
    <w:rsid w:val="000A0C3B"/>
    <w:rsid w:val="000A1ADA"/>
    <w:rsid w:val="000A2421"/>
    <w:rsid w:val="000A2AC4"/>
    <w:rsid w:val="000A365D"/>
    <w:rsid w:val="000A43F9"/>
    <w:rsid w:val="000A60A9"/>
    <w:rsid w:val="000A68F3"/>
    <w:rsid w:val="000A6951"/>
    <w:rsid w:val="000B23E4"/>
    <w:rsid w:val="000B2520"/>
    <w:rsid w:val="000B505F"/>
    <w:rsid w:val="000B541D"/>
    <w:rsid w:val="000B61A8"/>
    <w:rsid w:val="000B61FB"/>
    <w:rsid w:val="000B6F6B"/>
    <w:rsid w:val="000C3C3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2787A"/>
    <w:rsid w:val="00131E76"/>
    <w:rsid w:val="00133525"/>
    <w:rsid w:val="00137580"/>
    <w:rsid w:val="0013765A"/>
    <w:rsid w:val="00144ABF"/>
    <w:rsid w:val="0015555B"/>
    <w:rsid w:val="00155765"/>
    <w:rsid w:val="00156DED"/>
    <w:rsid w:val="0015779C"/>
    <w:rsid w:val="00160750"/>
    <w:rsid w:val="00162196"/>
    <w:rsid w:val="001622BE"/>
    <w:rsid w:val="001647C5"/>
    <w:rsid w:val="0016611C"/>
    <w:rsid w:val="0016695B"/>
    <w:rsid w:val="00166B5C"/>
    <w:rsid w:val="00167AFC"/>
    <w:rsid w:val="00174B6D"/>
    <w:rsid w:val="00175473"/>
    <w:rsid w:val="00175655"/>
    <w:rsid w:val="00181118"/>
    <w:rsid w:val="001823B6"/>
    <w:rsid w:val="001841B1"/>
    <w:rsid w:val="00187D50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B4D6B"/>
    <w:rsid w:val="001C21C3"/>
    <w:rsid w:val="001C2DA9"/>
    <w:rsid w:val="001C5802"/>
    <w:rsid w:val="001C5F8E"/>
    <w:rsid w:val="001D02C2"/>
    <w:rsid w:val="001D1470"/>
    <w:rsid w:val="001D3D68"/>
    <w:rsid w:val="001D4E53"/>
    <w:rsid w:val="001D5065"/>
    <w:rsid w:val="001D56F2"/>
    <w:rsid w:val="001D5A17"/>
    <w:rsid w:val="001D6936"/>
    <w:rsid w:val="001E2251"/>
    <w:rsid w:val="001E48E5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1DC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4DF2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14E"/>
    <w:rsid w:val="003C6A8C"/>
    <w:rsid w:val="003C6A93"/>
    <w:rsid w:val="003C6F54"/>
    <w:rsid w:val="003D1219"/>
    <w:rsid w:val="003D2C99"/>
    <w:rsid w:val="003D3FA9"/>
    <w:rsid w:val="003D6B15"/>
    <w:rsid w:val="003E3218"/>
    <w:rsid w:val="003E6202"/>
    <w:rsid w:val="003E635B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521"/>
    <w:rsid w:val="0042356D"/>
    <w:rsid w:val="00423E04"/>
    <w:rsid w:val="00424EAF"/>
    <w:rsid w:val="00430996"/>
    <w:rsid w:val="00432F60"/>
    <w:rsid w:val="004345EC"/>
    <w:rsid w:val="004349C7"/>
    <w:rsid w:val="00434AD6"/>
    <w:rsid w:val="0044000D"/>
    <w:rsid w:val="00442674"/>
    <w:rsid w:val="00443C16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1099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3ADB"/>
    <w:rsid w:val="005053A0"/>
    <w:rsid w:val="00506D89"/>
    <w:rsid w:val="005076C9"/>
    <w:rsid w:val="00507853"/>
    <w:rsid w:val="00507C83"/>
    <w:rsid w:val="0051025D"/>
    <w:rsid w:val="00510858"/>
    <w:rsid w:val="0051434C"/>
    <w:rsid w:val="00517339"/>
    <w:rsid w:val="00517727"/>
    <w:rsid w:val="005203B8"/>
    <w:rsid w:val="00523D73"/>
    <w:rsid w:val="00525649"/>
    <w:rsid w:val="005303AA"/>
    <w:rsid w:val="005322DC"/>
    <w:rsid w:val="0053363B"/>
    <w:rsid w:val="0053388B"/>
    <w:rsid w:val="00534458"/>
    <w:rsid w:val="00534BCA"/>
    <w:rsid w:val="00534BE5"/>
    <w:rsid w:val="0053541F"/>
    <w:rsid w:val="00535773"/>
    <w:rsid w:val="00536721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1E52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97B2F"/>
    <w:rsid w:val="005A0CAB"/>
    <w:rsid w:val="005A0DD1"/>
    <w:rsid w:val="005A0F3C"/>
    <w:rsid w:val="005A43DB"/>
    <w:rsid w:val="005A5986"/>
    <w:rsid w:val="005A656C"/>
    <w:rsid w:val="005B1C0C"/>
    <w:rsid w:val="005B7BF1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2D66"/>
    <w:rsid w:val="006054D7"/>
    <w:rsid w:val="00605CCE"/>
    <w:rsid w:val="006073EA"/>
    <w:rsid w:val="00607E3C"/>
    <w:rsid w:val="006101B2"/>
    <w:rsid w:val="0061174F"/>
    <w:rsid w:val="00611976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47A0"/>
    <w:rsid w:val="00685798"/>
    <w:rsid w:val="00695DAD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228A"/>
    <w:rsid w:val="006C3D95"/>
    <w:rsid w:val="006C54EF"/>
    <w:rsid w:val="006D62A1"/>
    <w:rsid w:val="006D7B72"/>
    <w:rsid w:val="006E1833"/>
    <w:rsid w:val="006E5C86"/>
    <w:rsid w:val="006E7B39"/>
    <w:rsid w:val="006F0C37"/>
    <w:rsid w:val="006F0C99"/>
    <w:rsid w:val="006F5F8C"/>
    <w:rsid w:val="006F6A6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81"/>
    <w:rsid w:val="007551EB"/>
    <w:rsid w:val="00755F93"/>
    <w:rsid w:val="00761BA1"/>
    <w:rsid w:val="007668BD"/>
    <w:rsid w:val="00772FB5"/>
    <w:rsid w:val="00773E20"/>
    <w:rsid w:val="00774DA4"/>
    <w:rsid w:val="00780C5C"/>
    <w:rsid w:val="007819B6"/>
    <w:rsid w:val="00781F0F"/>
    <w:rsid w:val="00782AB9"/>
    <w:rsid w:val="007877F7"/>
    <w:rsid w:val="007956E7"/>
    <w:rsid w:val="00796D43"/>
    <w:rsid w:val="007A2285"/>
    <w:rsid w:val="007A2F07"/>
    <w:rsid w:val="007A43ED"/>
    <w:rsid w:val="007A71CD"/>
    <w:rsid w:val="007B22B1"/>
    <w:rsid w:val="007B2327"/>
    <w:rsid w:val="007B600E"/>
    <w:rsid w:val="007D5181"/>
    <w:rsid w:val="007E043F"/>
    <w:rsid w:val="007E1CEA"/>
    <w:rsid w:val="007E4785"/>
    <w:rsid w:val="007E559C"/>
    <w:rsid w:val="007E5AE9"/>
    <w:rsid w:val="007F0F4A"/>
    <w:rsid w:val="007F217A"/>
    <w:rsid w:val="007F4835"/>
    <w:rsid w:val="008000C9"/>
    <w:rsid w:val="008028A4"/>
    <w:rsid w:val="00803685"/>
    <w:rsid w:val="008100CC"/>
    <w:rsid w:val="008115E0"/>
    <w:rsid w:val="00812C91"/>
    <w:rsid w:val="00813076"/>
    <w:rsid w:val="0081458A"/>
    <w:rsid w:val="00814BC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2407"/>
    <w:rsid w:val="008A3527"/>
    <w:rsid w:val="008A5F18"/>
    <w:rsid w:val="008A645A"/>
    <w:rsid w:val="008B0D19"/>
    <w:rsid w:val="008B50F9"/>
    <w:rsid w:val="008B5275"/>
    <w:rsid w:val="008B58D4"/>
    <w:rsid w:val="008B6A9E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3BA1"/>
    <w:rsid w:val="00935DA5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553B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38A0"/>
    <w:rsid w:val="009A6CA3"/>
    <w:rsid w:val="009B0C71"/>
    <w:rsid w:val="009B1E17"/>
    <w:rsid w:val="009B2A12"/>
    <w:rsid w:val="009B373D"/>
    <w:rsid w:val="009B75D5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5044"/>
    <w:rsid w:val="00A26956"/>
    <w:rsid w:val="00A3100D"/>
    <w:rsid w:val="00A36A9B"/>
    <w:rsid w:val="00A40682"/>
    <w:rsid w:val="00A46291"/>
    <w:rsid w:val="00A46C3B"/>
    <w:rsid w:val="00A50FA9"/>
    <w:rsid w:val="00A51BA5"/>
    <w:rsid w:val="00A536F4"/>
    <w:rsid w:val="00A53724"/>
    <w:rsid w:val="00A612AD"/>
    <w:rsid w:val="00A6152B"/>
    <w:rsid w:val="00A616DB"/>
    <w:rsid w:val="00A625A6"/>
    <w:rsid w:val="00A62CC4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05D8"/>
    <w:rsid w:val="00A92BA1"/>
    <w:rsid w:val="00A94263"/>
    <w:rsid w:val="00A942D0"/>
    <w:rsid w:val="00AA00A5"/>
    <w:rsid w:val="00AA3724"/>
    <w:rsid w:val="00AA599C"/>
    <w:rsid w:val="00AB1518"/>
    <w:rsid w:val="00AB27EB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01A9"/>
    <w:rsid w:val="00AE19F7"/>
    <w:rsid w:val="00AE3797"/>
    <w:rsid w:val="00AE3846"/>
    <w:rsid w:val="00AE764B"/>
    <w:rsid w:val="00AF3857"/>
    <w:rsid w:val="00AF4AA4"/>
    <w:rsid w:val="00AF5B46"/>
    <w:rsid w:val="00AF7AB0"/>
    <w:rsid w:val="00B1058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5DF"/>
    <w:rsid w:val="00B35505"/>
    <w:rsid w:val="00B42A9D"/>
    <w:rsid w:val="00B4376F"/>
    <w:rsid w:val="00B437A0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13F9"/>
    <w:rsid w:val="00B92787"/>
    <w:rsid w:val="00B93086"/>
    <w:rsid w:val="00B97D6A"/>
    <w:rsid w:val="00BA19ED"/>
    <w:rsid w:val="00BA1CC1"/>
    <w:rsid w:val="00BA300B"/>
    <w:rsid w:val="00BA4B8D"/>
    <w:rsid w:val="00BA5C66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458E"/>
    <w:rsid w:val="00BF128E"/>
    <w:rsid w:val="00BF2712"/>
    <w:rsid w:val="00BF297D"/>
    <w:rsid w:val="00BF3FE4"/>
    <w:rsid w:val="00BF4C3B"/>
    <w:rsid w:val="00BF6A1B"/>
    <w:rsid w:val="00C01596"/>
    <w:rsid w:val="00C0382F"/>
    <w:rsid w:val="00C05D8D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43F9"/>
    <w:rsid w:val="00C45231"/>
    <w:rsid w:val="00C46819"/>
    <w:rsid w:val="00C5150C"/>
    <w:rsid w:val="00C54839"/>
    <w:rsid w:val="00C54C23"/>
    <w:rsid w:val="00C575E9"/>
    <w:rsid w:val="00C60BC0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8762C"/>
    <w:rsid w:val="00C91CE2"/>
    <w:rsid w:val="00C93F40"/>
    <w:rsid w:val="00C94AAB"/>
    <w:rsid w:val="00C97B9B"/>
    <w:rsid w:val="00CA09E8"/>
    <w:rsid w:val="00CA22D6"/>
    <w:rsid w:val="00CA376A"/>
    <w:rsid w:val="00CA3A74"/>
    <w:rsid w:val="00CA3D0C"/>
    <w:rsid w:val="00CA722E"/>
    <w:rsid w:val="00CB05F4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D6371"/>
    <w:rsid w:val="00CE2C14"/>
    <w:rsid w:val="00CE2F48"/>
    <w:rsid w:val="00CE6DD7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373E5"/>
    <w:rsid w:val="00D37DDD"/>
    <w:rsid w:val="00D463BE"/>
    <w:rsid w:val="00D463D6"/>
    <w:rsid w:val="00D46431"/>
    <w:rsid w:val="00D468A6"/>
    <w:rsid w:val="00D47881"/>
    <w:rsid w:val="00D52B13"/>
    <w:rsid w:val="00D56A52"/>
    <w:rsid w:val="00D57972"/>
    <w:rsid w:val="00D61A9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95834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2485"/>
    <w:rsid w:val="00DE4140"/>
    <w:rsid w:val="00DF0098"/>
    <w:rsid w:val="00DF09FA"/>
    <w:rsid w:val="00DF2244"/>
    <w:rsid w:val="00DF2B1F"/>
    <w:rsid w:val="00DF464B"/>
    <w:rsid w:val="00DF47EC"/>
    <w:rsid w:val="00DF51B9"/>
    <w:rsid w:val="00DF6189"/>
    <w:rsid w:val="00DF62CD"/>
    <w:rsid w:val="00E072F9"/>
    <w:rsid w:val="00E114B7"/>
    <w:rsid w:val="00E1178B"/>
    <w:rsid w:val="00E1296F"/>
    <w:rsid w:val="00E16509"/>
    <w:rsid w:val="00E20C47"/>
    <w:rsid w:val="00E22CCA"/>
    <w:rsid w:val="00E2413E"/>
    <w:rsid w:val="00E2461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0E2B"/>
    <w:rsid w:val="00EA4927"/>
    <w:rsid w:val="00EA5123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366"/>
    <w:rsid w:val="00F726BB"/>
    <w:rsid w:val="00F73306"/>
    <w:rsid w:val="00F742CE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547"/>
    <w:rsid w:val="00FA3C65"/>
    <w:rsid w:val="00FA72A4"/>
    <w:rsid w:val="00FB5750"/>
    <w:rsid w:val="00FC1192"/>
    <w:rsid w:val="00FC1CDF"/>
    <w:rsid w:val="00FC2297"/>
    <w:rsid w:val="00FC2361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14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4ACE-9B9C-4210-B266-BF0A3AB8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C:\Users\fushikim18\Downloads\3gpp_70.dot</Template>
  <TotalTime>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3838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Alexander Sayenko</dc:creator>
  <cp:lastModifiedBy>James Wang</cp:lastModifiedBy>
  <cp:revision>3</cp:revision>
  <cp:lastPrinted>2019-02-25T14:05:00Z</cp:lastPrinted>
  <dcterms:created xsi:type="dcterms:W3CDTF">2025-10-17T10:44:00Z</dcterms:created>
  <dcterms:modified xsi:type="dcterms:W3CDTF">2025-10-17T10:45:00Z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